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A7E32" w14:textId="77777777" w:rsidR="00A42121" w:rsidRPr="00A42121" w:rsidRDefault="00A42121" w:rsidP="00A42121">
      <w:pPr>
        <w:rPr>
          <w:b/>
          <w:bCs/>
        </w:rPr>
      </w:pPr>
      <w:r w:rsidRPr="00A42121">
        <w:rPr>
          <w:b/>
          <w:bCs/>
        </w:rPr>
        <w:t>ALLEGATO A – RELAZIONE TECNICA E FINANZIARIA</w:t>
      </w:r>
    </w:p>
    <w:p w14:paraId="70382A37" w14:textId="77777777" w:rsidR="00A42121" w:rsidRPr="00A42121" w:rsidRDefault="00A42121" w:rsidP="00A42121">
      <w:r w:rsidRPr="00A42121">
        <w:pict w14:anchorId="2B8A7D22">
          <v:rect id="_x0000_i1025" style="width:0;height:1.5pt" o:hralign="center" o:hrstd="t" o:hr="t" fillcolor="#a0a0a0" stroked="f"/>
        </w:pict>
      </w:r>
    </w:p>
    <w:p w14:paraId="35B868F5" w14:textId="77777777" w:rsidR="00A42121" w:rsidRPr="00A42121" w:rsidRDefault="00A42121" w:rsidP="00A42121">
      <w:r w:rsidRPr="00A42121">
        <w:rPr>
          <w:b/>
          <w:bCs/>
        </w:rPr>
        <w:t>CAMERA DEI DEPUTATI – SENATO DELLA REPUBBLICA</w:t>
      </w:r>
      <w:r w:rsidRPr="00A42121">
        <w:br/>
      </w:r>
      <w:r w:rsidRPr="00A42121">
        <w:rPr>
          <w:b/>
          <w:bCs/>
        </w:rPr>
        <w:t>ALLEGATO A – RELAZIONE TECNICA E FINANZIARIA</w:t>
      </w:r>
      <w:r w:rsidRPr="00A42121">
        <w:br/>
        <w:t>alla Proposta di legge di iniziativa popolare</w:t>
      </w:r>
      <w:r w:rsidRPr="00A42121">
        <w:br/>
        <w:t>per l’istituzione del Meccanismo Nazionale di Recupero IVA a favore dei cittadini italiani</w:t>
      </w:r>
    </w:p>
    <w:p w14:paraId="3F238A8B" w14:textId="77777777" w:rsidR="00A42121" w:rsidRPr="00A42121" w:rsidRDefault="00A42121" w:rsidP="00A42121">
      <w:r w:rsidRPr="00A42121">
        <w:pict w14:anchorId="7AEF5BA3">
          <v:rect id="_x0000_i1026" style="width:0;height:1.5pt" o:hralign="center" o:hrstd="t" o:hr="t" fillcolor="#a0a0a0" stroked="f"/>
        </w:pict>
      </w:r>
    </w:p>
    <w:p w14:paraId="5186BF8D" w14:textId="77777777" w:rsidR="00A42121" w:rsidRPr="00A42121" w:rsidRDefault="00A42121" w:rsidP="00A42121">
      <w:pPr>
        <w:rPr>
          <w:b/>
          <w:bCs/>
        </w:rPr>
      </w:pPr>
      <w:r w:rsidRPr="00A42121">
        <w:rPr>
          <w:b/>
          <w:bCs/>
        </w:rPr>
        <w:t>1. Premessa e contesto macroeconomico</w:t>
      </w:r>
    </w:p>
    <w:p w14:paraId="396F61E2" w14:textId="77777777" w:rsidR="00A42121" w:rsidRPr="00A42121" w:rsidRDefault="00A42121" w:rsidP="00A42121">
      <w:r w:rsidRPr="00A42121">
        <w:t>Il sistema economico italiano vive da oltre un decennio una condizione di stagnazione strutturale dei redditi e di persistente evasione fiscale.</w:t>
      </w:r>
      <w:r w:rsidRPr="00A42121">
        <w:br/>
        <w:t>Le politiche salariali e fiscali adottate negli ultimi anni hanno mostrato una limitata efficacia nel sostenere il potere d’acquisto delle famiglie, mentre l’economia sommersa continua a rappresentare una quota rilevante del PIL nazionale.</w:t>
      </w:r>
    </w:p>
    <w:p w14:paraId="010AF6E5" w14:textId="77777777" w:rsidR="00A42121" w:rsidRPr="00A42121" w:rsidRDefault="00A42121" w:rsidP="00A42121">
      <w:r w:rsidRPr="00A42121">
        <w:t xml:space="preserve">Secondo le stime ufficiali </w:t>
      </w:r>
      <w:r w:rsidRPr="00A42121">
        <w:rPr>
          <w:b/>
          <w:bCs/>
        </w:rPr>
        <w:t>ISTAT 2024</w:t>
      </w:r>
      <w:r w:rsidRPr="00A42121">
        <w:t xml:space="preserve"> e </w:t>
      </w:r>
      <w:r w:rsidRPr="00A42121">
        <w:rPr>
          <w:b/>
          <w:bCs/>
        </w:rPr>
        <w:t>Commissione Europea (VAT Gap Report 2024)</w:t>
      </w:r>
      <w:r w:rsidRPr="00A42121">
        <w:t>:</w:t>
      </w:r>
    </w:p>
    <w:p w14:paraId="1CAE4FDD" w14:textId="77777777" w:rsidR="00A42121" w:rsidRPr="00A42121" w:rsidRDefault="00A42121" w:rsidP="00A42121">
      <w:pPr>
        <w:numPr>
          <w:ilvl w:val="0"/>
          <w:numId w:val="1"/>
        </w:numPr>
      </w:pPr>
      <w:r w:rsidRPr="00A42121">
        <w:t xml:space="preserve">l’evasione IVA in Italia ammonta a circa </w:t>
      </w:r>
      <w:r w:rsidRPr="00A42121">
        <w:rPr>
          <w:b/>
          <w:bCs/>
        </w:rPr>
        <w:t>30–35 miliardi di euro annui</w:t>
      </w:r>
      <w:r w:rsidRPr="00A42121">
        <w:t>;</w:t>
      </w:r>
    </w:p>
    <w:p w14:paraId="663A8C41" w14:textId="77777777" w:rsidR="00A42121" w:rsidRPr="00A42121" w:rsidRDefault="00A42121" w:rsidP="00A42121">
      <w:pPr>
        <w:numPr>
          <w:ilvl w:val="0"/>
          <w:numId w:val="1"/>
        </w:numPr>
      </w:pPr>
      <w:r w:rsidRPr="00A42121">
        <w:t xml:space="preserve">l’economia sommersa si attesta tra </w:t>
      </w:r>
      <w:r w:rsidRPr="00A42121">
        <w:rPr>
          <w:b/>
          <w:bCs/>
        </w:rPr>
        <w:t>200 e 300 miliardi di euro</w:t>
      </w:r>
      <w:r w:rsidRPr="00A42121">
        <w:t>, equivalenti a circa il 15–17% del PIL;</w:t>
      </w:r>
    </w:p>
    <w:p w14:paraId="6F237D14" w14:textId="77777777" w:rsidR="00A42121" w:rsidRPr="00A42121" w:rsidRDefault="00A42121" w:rsidP="00A42121">
      <w:pPr>
        <w:numPr>
          <w:ilvl w:val="0"/>
          <w:numId w:val="1"/>
        </w:numPr>
      </w:pPr>
      <w:r w:rsidRPr="00A42121">
        <w:t xml:space="preserve">la perdita complessiva per il bilancio pubblico supera </w:t>
      </w:r>
      <w:r w:rsidRPr="00A42121">
        <w:rPr>
          <w:b/>
          <w:bCs/>
        </w:rPr>
        <w:t>90 miliardi di euro all’anno</w:t>
      </w:r>
      <w:r w:rsidRPr="00A42121">
        <w:t xml:space="preserve"> tra IVA, IRPEF, IRES e contributi.</w:t>
      </w:r>
    </w:p>
    <w:p w14:paraId="3F825A28" w14:textId="77777777" w:rsidR="00A42121" w:rsidRPr="00A42121" w:rsidRDefault="00A42121" w:rsidP="00A42121">
      <w:r w:rsidRPr="00A42121">
        <w:t xml:space="preserve">I salari reali, al netto dell’inflazione, hanno registrato una contrazione media del </w:t>
      </w:r>
      <w:r w:rsidRPr="00A42121">
        <w:rPr>
          <w:b/>
          <w:bCs/>
        </w:rPr>
        <w:t>7% nell’ultimo decennio</w:t>
      </w:r>
      <w:r w:rsidRPr="00A42121">
        <w:t>, mentre il potere d’acquisto delle famiglie a reddito medio-basso è diminuito sensibilmente.</w:t>
      </w:r>
    </w:p>
    <w:p w14:paraId="06C98DF8" w14:textId="77777777" w:rsidR="00A42121" w:rsidRPr="00A42121" w:rsidRDefault="00A42121" w:rsidP="00A42121">
      <w:r w:rsidRPr="00A42121">
        <w:t xml:space="preserve">Le misure di incremento salariale diretto o di introduzione di un salario minimo legale, pur condivisibili sul piano sociale, rischiano di produrre </w:t>
      </w:r>
      <w:r w:rsidRPr="00A42121">
        <w:rPr>
          <w:b/>
          <w:bCs/>
        </w:rPr>
        <w:t>effetti inflazionistici automatici</w:t>
      </w:r>
      <w:r w:rsidRPr="00A42121">
        <w:t>: l’aumento dei costi per le imprese genera un rialzo dei prezzi al consumo, che vanifica nel medio periodo il beneficio nominale per i lavoratori.</w:t>
      </w:r>
    </w:p>
    <w:p w14:paraId="7D5829F9" w14:textId="77777777" w:rsidR="00A42121" w:rsidRPr="00A42121" w:rsidRDefault="00A42121" w:rsidP="00A42121">
      <w:r w:rsidRPr="00A42121">
        <w:t xml:space="preserve">In questo contesto, la presente proposta di legge introduce un </w:t>
      </w:r>
      <w:r w:rsidRPr="00A42121">
        <w:rPr>
          <w:b/>
          <w:bCs/>
        </w:rPr>
        <w:t>meccanismo alternativo e strutturale</w:t>
      </w:r>
      <w:r w:rsidRPr="00A42121">
        <w:t xml:space="preserve">, volto a rafforzare il reddito reale dei cittadini </w:t>
      </w:r>
      <w:r w:rsidRPr="00A42121">
        <w:rPr>
          <w:b/>
          <w:bCs/>
        </w:rPr>
        <w:t>senza aumentare i costi produttivi</w:t>
      </w:r>
      <w:r w:rsidRPr="00A42121">
        <w:t xml:space="preserve"> e </w:t>
      </w:r>
      <w:r w:rsidRPr="00A42121">
        <w:rPr>
          <w:b/>
          <w:bCs/>
        </w:rPr>
        <w:t>senza effetti inflattivi</w:t>
      </w:r>
      <w:r w:rsidRPr="00A42121">
        <w:t xml:space="preserve">: il </w:t>
      </w:r>
      <w:r w:rsidRPr="00A42121">
        <w:rPr>
          <w:b/>
          <w:bCs/>
        </w:rPr>
        <w:t>Meccanismo Nazionale di Recupero IVA</w:t>
      </w:r>
      <w:r w:rsidRPr="00A42121">
        <w:t>.</w:t>
      </w:r>
    </w:p>
    <w:p w14:paraId="3A4F2F37" w14:textId="77777777" w:rsidR="00A42121" w:rsidRPr="00A42121" w:rsidRDefault="00A42121" w:rsidP="00A42121">
      <w:r w:rsidRPr="00A42121">
        <w:pict w14:anchorId="4B9B77B2">
          <v:rect id="_x0000_i1027" style="width:0;height:1.5pt" o:hralign="center" o:hrstd="t" o:hr="t" fillcolor="#a0a0a0" stroked="f"/>
        </w:pict>
      </w:r>
    </w:p>
    <w:p w14:paraId="0AD33144" w14:textId="77777777" w:rsidR="00A42121" w:rsidRPr="00A42121" w:rsidRDefault="00A42121" w:rsidP="00A42121">
      <w:pPr>
        <w:rPr>
          <w:b/>
          <w:bCs/>
        </w:rPr>
      </w:pPr>
      <w:r w:rsidRPr="00A42121">
        <w:rPr>
          <w:b/>
          <w:bCs/>
        </w:rPr>
        <w:t>2. Finalità e principi della misura</w:t>
      </w:r>
    </w:p>
    <w:p w14:paraId="6315C0D6" w14:textId="77777777" w:rsidR="00A42121" w:rsidRPr="00A42121" w:rsidRDefault="00A42121" w:rsidP="00A42121">
      <w:r w:rsidRPr="00A42121">
        <w:t>Il Meccanismo Nazionale di Recupero IVA (MNR-IVA) ha quattro obiettivi fondamentali:</w:t>
      </w:r>
    </w:p>
    <w:p w14:paraId="5493C85A" w14:textId="77777777" w:rsidR="00A42121" w:rsidRPr="00A42121" w:rsidRDefault="00A42121" w:rsidP="00A42121">
      <w:pPr>
        <w:numPr>
          <w:ilvl w:val="0"/>
          <w:numId w:val="2"/>
        </w:numPr>
      </w:pPr>
      <w:r w:rsidRPr="00A42121">
        <w:rPr>
          <w:b/>
          <w:bCs/>
        </w:rPr>
        <w:t>Restituire ai cittadini</w:t>
      </w:r>
      <w:r w:rsidRPr="00A42121">
        <w:t xml:space="preserve"> una quota dell’imposta sul valore aggiunto pagata sui consumi di beni e servizi tracciati, fino a un massimo di </w:t>
      </w:r>
      <w:r w:rsidRPr="00A42121">
        <w:rPr>
          <w:b/>
          <w:bCs/>
        </w:rPr>
        <w:t>2.000 euro annui per persona</w:t>
      </w:r>
      <w:r w:rsidRPr="00A42121">
        <w:t>.</w:t>
      </w:r>
    </w:p>
    <w:p w14:paraId="447A1324" w14:textId="77777777" w:rsidR="00A42121" w:rsidRPr="00A42121" w:rsidRDefault="00A42121" w:rsidP="00A42121">
      <w:pPr>
        <w:numPr>
          <w:ilvl w:val="0"/>
          <w:numId w:val="2"/>
        </w:numPr>
      </w:pPr>
      <w:r w:rsidRPr="00A42121">
        <w:rPr>
          <w:b/>
          <w:bCs/>
        </w:rPr>
        <w:lastRenderedPageBreak/>
        <w:t>Premiare la tracciabilità</w:t>
      </w:r>
      <w:r w:rsidRPr="00A42121">
        <w:t xml:space="preserve"> e la trasparenza fiscale, collegando scontrini e fatture al codice fiscale del cittadino.</w:t>
      </w:r>
    </w:p>
    <w:p w14:paraId="1A3D1BE1" w14:textId="77777777" w:rsidR="00A42121" w:rsidRPr="00A42121" w:rsidRDefault="00A42121" w:rsidP="00A42121">
      <w:pPr>
        <w:numPr>
          <w:ilvl w:val="0"/>
          <w:numId w:val="2"/>
        </w:numPr>
      </w:pPr>
      <w:r w:rsidRPr="00A42121">
        <w:rPr>
          <w:b/>
          <w:bCs/>
        </w:rPr>
        <w:t>Ridurre in modo permanente l’evasione fiscale</w:t>
      </w:r>
      <w:r w:rsidRPr="00A42121">
        <w:t>, incentivando comportamenti economici regolari.</w:t>
      </w:r>
    </w:p>
    <w:p w14:paraId="35634B60" w14:textId="77777777" w:rsidR="00A42121" w:rsidRPr="00A42121" w:rsidRDefault="00A42121" w:rsidP="00A42121">
      <w:pPr>
        <w:numPr>
          <w:ilvl w:val="0"/>
          <w:numId w:val="2"/>
        </w:numPr>
      </w:pPr>
      <w:r w:rsidRPr="00A42121">
        <w:rPr>
          <w:b/>
          <w:bCs/>
        </w:rPr>
        <w:t>Aumentare il reddito reale</w:t>
      </w:r>
      <w:r w:rsidRPr="00A42121">
        <w:t xml:space="preserve"> delle famiglie italiane, stimolando la domanda interna e la crescita occupazionale.</w:t>
      </w:r>
    </w:p>
    <w:p w14:paraId="3D4F640A" w14:textId="77777777" w:rsidR="00A42121" w:rsidRPr="00A42121" w:rsidRDefault="00A42121" w:rsidP="00A42121">
      <w:r w:rsidRPr="00A42121">
        <w:t xml:space="preserve">L’intervento non comporta nuove imposte né minori entrate per lo Stato: si fonda su una </w:t>
      </w:r>
      <w:r w:rsidRPr="00A42121">
        <w:rPr>
          <w:b/>
          <w:bCs/>
        </w:rPr>
        <w:t>compensazione automatica</w:t>
      </w:r>
      <w:r w:rsidRPr="00A42121">
        <w:t xml:space="preserve"> tra i rimborsi riconosciuti ai cittadini e le </w:t>
      </w:r>
      <w:r w:rsidRPr="00A42121">
        <w:rPr>
          <w:b/>
          <w:bCs/>
        </w:rPr>
        <w:t>maggiori entrate fiscali derivanti dall’emersione dell’economia sommersa</w:t>
      </w:r>
      <w:r w:rsidRPr="00A42121">
        <w:t>.</w:t>
      </w:r>
    </w:p>
    <w:p w14:paraId="29BD9605" w14:textId="77777777" w:rsidR="00A42121" w:rsidRPr="00A42121" w:rsidRDefault="00A42121" w:rsidP="00A42121">
      <w:r w:rsidRPr="00A42121">
        <w:pict w14:anchorId="264BCEB1">
          <v:rect id="_x0000_i1028" style="width:0;height:1.5pt" o:hralign="center" o:hrstd="t" o:hr="t" fillcolor="#a0a0a0" stroked="f"/>
        </w:pict>
      </w:r>
    </w:p>
    <w:p w14:paraId="6931151B" w14:textId="77777777" w:rsidR="00A42121" w:rsidRPr="00A42121" w:rsidRDefault="00A42121" w:rsidP="00A42121">
      <w:pPr>
        <w:rPr>
          <w:b/>
          <w:bCs/>
        </w:rPr>
      </w:pPr>
      <w:r w:rsidRPr="00A42121">
        <w:rPr>
          <w:b/>
          <w:bCs/>
        </w:rPr>
        <w:t>3. Struttura operativa del meccanismo</w:t>
      </w:r>
    </w:p>
    <w:p w14:paraId="1B039E1A" w14:textId="77777777" w:rsidR="00A42121" w:rsidRPr="00A42121" w:rsidRDefault="00A42121" w:rsidP="00A42121">
      <w:pPr>
        <w:rPr>
          <w:b/>
          <w:bCs/>
        </w:rPr>
      </w:pPr>
      <w:r w:rsidRPr="00A42121">
        <w:rPr>
          <w:b/>
          <w:bCs/>
        </w:rPr>
        <w:t>3.1 Beneficiari</w:t>
      </w:r>
    </w:p>
    <w:p w14:paraId="74D5177F" w14:textId="77777777" w:rsidR="00A42121" w:rsidRPr="00A42121" w:rsidRDefault="00A42121" w:rsidP="00A42121">
      <w:r w:rsidRPr="00A42121">
        <w:t>Tutti i cittadini italiani in possesso di codice fiscale sono beneficiari diretti del meccanismo, indipendentemente da età, condizione lavorativa o reddito.</w:t>
      </w:r>
      <w:r w:rsidRPr="00A42121">
        <w:br/>
        <w:t>Per i minori, il diritto al rimborso viene gestito dai genitori o dai tutori legali, ma imputato al codice fiscale personale del minore.</w:t>
      </w:r>
    </w:p>
    <w:p w14:paraId="2DF34AFD" w14:textId="77777777" w:rsidR="00A42121" w:rsidRPr="00A42121" w:rsidRDefault="00A42121" w:rsidP="00A42121">
      <w:pPr>
        <w:rPr>
          <w:b/>
          <w:bCs/>
        </w:rPr>
      </w:pPr>
      <w:r w:rsidRPr="00A42121">
        <w:rPr>
          <w:b/>
          <w:bCs/>
        </w:rPr>
        <w:t>3.2 Ambito di applicazione</w:t>
      </w:r>
    </w:p>
    <w:p w14:paraId="69909C75" w14:textId="77777777" w:rsidR="00A42121" w:rsidRPr="00A42121" w:rsidRDefault="00A42121" w:rsidP="00A42121">
      <w:r w:rsidRPr="00A42121">
        <w:t>Rientrano nel meccanismo:</w:t>
      </w:r>
    </w:p>
    <w:p w14:paraId="6BCF1875" w14:textId="77777777" w:rsidR="00A42121" w:rsidRPr="00A42121" w:rsidRDefault="00A42121" w:rsidP="00A42121">
      <w:pPr>
        <w:numPr>
          <w:ilvl w:val="0"/>
          <w:numId w:val="3"/>
        </w:numPr>
      </w:pPr>
      <w:r w:rsidRPr="00A42121">
        <w:rPr>
          <w:b/>
          <w:bCs/>
        </w:rPr>
        <w:t>Beni di consumo</w:t>
      </w:r>
      <w:r w:rsidRPr="00A42121">
        <w:t xml:space="preserve"> di valore unitario non superiore a €300.</w:t>
      </w:r>
    </w:p>
    <w:p w14:paraId="02EA2630" w14:textId="77777777" w:rsidR="00A42121" w:rsidRPr="00A42121" w:rsidRDefault="00A42121" w:rsidP="00A42121">
      <w:pPr>
        <w:numPr>
          <w:ilvl w:val="0"/>
          <w:numId w:val="3"/>
        </w:numPr>
      </w:pPr>
      <w:r w:rsidRPr="00A42121">
        <w:rPr>
          <w:b/>
          <w:bCs/>
        </w:rPr>
        <w:t>Servizi</w:t>
      </w:r>
      <w:r w:rsidRPr="00A42121">
        <w:t xml:space="preserve"> di tipo domestico, sanitario, sportivo, educativo, artigianale e di manutenzione, con valore imponibile non superiore a €5.000 per documento fiscale.</w:t>
      </w:r>
    </w:p>
    <w:p w14:paraId="6BC79F48" w14:textId="77777777" w:rsidR="00A42121" w:rsidRPr="00A42121" w:rsidRDefault="00A42121" w:rsidP="00A42121">
      <w:pPr>
        <w:numPr>
          <w:ilvl w:val="0"/>
          <w:numId w:val="3"/>
        </w:numPr>
      </w:pPr>
      <w:r w:rsidRPr="00A42121">
        <w:t xml:space="preserve">Pagamenti </w:t>
      </w:r>
      <w:r w:rsidRPr="00A42121">
        <w:rPr>
          <w:b/>
          <w:bCs/>
        </w:rPr>
        <w:t>obbligatoriamente tracciabili</w:t>
      </w:r>
      <w:r w:rsidRPr="00A42121">
        <w:t xml:space="preserve"> per importi superiori a €200.</w:t>
      </w:r>
    </w:p>
    <w:p w14:paraId="64366E90" w14:textId="77777777" w:rsidR="00A42121" w:rsidRPr="00A42121" w:rsidRDefault="00A42121" w:rsidP="00A42121">
      <w:r w:rsidRPr="00A42121">
        <w:t>Sono esclusi i beni e servizi destinati ad animali domestici e le operazioni di importo superiore ai limiti indicati.</w:t>
      </w:r>
    </w:p>
    <w:p w14:paraId="173C8054" w14:textId="77777777" w:rsidR="00A42121" w:rsidRPr="00A42121" w:rsidRDefault="00A42121" w:rsidP="00A42121">
      <w:pPr>
        <w:rPr>
          <w:b/>
          <w:bCs/>
        </w:rPr>
      </w:pPr>
      <w:r w:rsidRPr="00A42121">
        <w:rPr>
          <w:b/>
          <w:bCs/>
        </w:rPr>
        <w:t>3.3 Limiti e tracciabilità</w:t>
      </w:r>
    </w:p>
    <w:p w14:paraId="0713CD38" w14:textId="77777777" w:rsidR="00A42121" w:rsidRPr="00A42121" w:rsidRDefault="00A42121" w:rsidP="00A42121">
      <w:pPr>
        <w:numPr>
          <w:ilvl w:val="0"/>
          <w:numId w:val="4"/>
        </w:numPr>
      </w:pPr>
      <w:r w:rsidRPr="00A42121">
        <w:t xml:space="preserve">Rimborso massimo annuo: </w:t>
      </w:r>
      <w:r w:rsidRPr="00A42121">
        <w:rPr>
          <w:b/>
          <w:bCs/>
        </w:rPr>
        <w:t>€2.000 per codice fiscale</w:t>
      </w:r>
      <w:r w:rsidRPr="00A42121">
        <w:t>.</w:t>
      </w:r>
    </w:p>
    <w:p w14:paraId="1DB48163" w14:textId="77777777" w:rsidR="00A42121" w:rsidRPr="00A42121" w:rsidRDefault="00A42121" w:rsidP="00A42121">
      <w:pPr>
        <w:numPr>
          <w:ilvl w:val="0"/>
          <w:numId w:val="4"/>
        </w:numPr>
      </w:pPr>
      <w:r w:rsidRPr="00A42121">
        <w:t>Pagamenti tracciabili tramite carta, bonifico, app digitale o conto corrente.</w:t>
      </w:r>
    </w:p>
    <w:p w14:paraId="30D4749A" w14:textId="77777777" w:rsidR="00A42121" w:rsidRPr="00A42121" w:rsidRDefault="00A42121" w:rsidP="00A42121">
      <w:pPr>
        <w:numPr>
          <w:ilvl w:val="0"/>
          <w:numId w:val="4"/>
        </w:numPr>
      </w:pPr>
      <w:r w:rsidRPr="00A42121">
        <w:t xml:space="preserve">Ogni scontrino o fattura deve riportare obbligatoriamente il </w:t>
      </w:r>
      <w:r w:rsidRPr="00A42121">
        <w:rPr>
          <w:b/>
          <w:bCs/>
        </w:rPr>
        <w:t>codice fiscale del cittadino</w:t>
      </w:r>
      <w:r w:rsidRPr="00A42121">
        <w:t>.</w:t>
      </w:r>
    </w:p>
    <w:p w14:paraId="618A1647" w14:textId="77777777" w:rsidR="00A42121" w:rsidRPr="00A42121" w:rsidRDefault="00A42121" w:rsidP="00A42121">
      <w:pPr>
        <w:rPr>
          <w:b/>
          <w:bCs/>
        </w:rPr>
      </w:pPr>
      <w:r w:rsidRPr="00A42121">
        <w:rPr>
          <w:b/>
          <w:bCs/>
        </w:rPr>
        <w:t>3.4 Modalità di funzionamento</w:t>
      </w:r>
    </w:p>
    <w:p w14:paraId="098595EF" w14:textId="77777777" w:rsidR="00A42121" w:rsidRPr="00A42121" w:rsidRDefault="00A42121" w:rsidP="00A42121">
      <w:r w:rsidRPr="00A42121">
        <w:t xml:space="preserve">Tutti i documenti fiscali confluiscono automaticamente nel </w:t>
      </w:r>
      <w:r w:rsidRPr="00A42121">
        <w:rPr>
          <w:b/>
          <w:bCs/>
        </w:rPr>
        <w:t>Portale nazionale di tracciabilità fiscale</w:t>
      </w:r>
      <w:r w:rsidRPr="00A42121">
        <w:t>, gestito dall’Agenzia delle Entrate in collaborazione con INPS e MEF.</w:t>
      </w:r>
      <w:r w:rsidRPr="00A42121">
        <w:br/>
        <w:t xml:space="preserve">Dopo sei mesi di accumulo dati, il sistema calcola i crediti maturati e li trasferisce </w:t>
      </w:r>
      <w:r w:rsidRPr="00A42121">
        <w:lastRenderedPageBreak/>
        <w:t>automaticamente all’ente competente per l’erogazione in busta paga, pensione o credito fiscale.</w:t>
      </w:r>
    </w:p>
    <w:p w14:paraId="64D5BA21" w14:textId="77777777" w:rsidR="00A42121" w:rsidRPr="00A42121" w:rsidRDefault="00A42121" w:rsidP="00A42121">
      <w:r w:rsidRPr="00A42121">
        <w:pict w14:anchorId="45452CC6">
          <v:rect id="_x0000_i1029" style="width:0;height:1.5pt" o:hralign="center" o:hrstd="t" o:hr="t" fillcolor="#a0a0a0" stroked="f"/>
        </w:pict>
      </w:r>
    </w:p>
    <w:p w14:paraId="765268B0" w14:textId="77777777" w:rsidR="00A42121" w:rsidRPr="00A42121" w:rsidRDefault="00A42121" w:rsidP="00A42121">
      <w:pPr>
        <w:rPr>
          <w:b/>
          <w:bCs/>
        </w:rPr>
      </w:pPr>
      <w:r w:rsidRPr="00A42121">
        <w:rPr>
          <w:b/>
          <w:bCs/>
        </w:rPr>
        <w:t>4. Analisi economico-finanziaria (stima prudente)</w:t>
      </w:r>
    </w:p>
    <w:p w14:paraId="52872CEF" w14:textId="77777777" w:rsidR="00A42121" w:rsidRPr="00A42121" w:rsidRDefault="00A42121" w:rsidP="00A42121">
      <w:pPr>
        <w:rPr>
          <w:b/>
          <w:bCs/>
        </w:rPr>
      </w:pPr>
      <w:r w:rsidRPr="00A42121">
        <w:rPr>
          <w:b/>
          <w:bCs/>
        </w:rPr>
        <w:t>4.1 Parametri di base</w:t>
      </w:r>
    </w:p>
    <w:p w14:paraId="26D3B68D" w14:textId="77777777" w:rsidR="00A42121" w:rsidRPr="00A42121" w:rsidRDefault="00A42121" w:rsidP="00A42121">
      <w:pPr>
        <w:numPr>
          <w:ilvl w:val="0"/>
          <w:numId w:val="5"/>
        </w:numPr>
      </w:pPr>
      <w:r w:rsidRPr="00A42121">
        <w:t xml:space="preserve">Popolazione residente con codice fiscale: </w:t>
      </w:r>
      <w:r w:rsidRPr="00A42121">
        <w:rPr>
          <w:b/>
          <w:bCs/>
        </w:rPr>
        <w:t>59 milioni</w:t>
      </w:r>
      <w:r w:rsidRPr="00A42121">
        <w:t>.</w:t>
      </w:r>
    </w:p>
    <w:p w14:paraId="230EFE04" w14:textId="77777777" w:rsidR="00A42121" w:rsidRPr="00A42121" w:rsidRDefault="00A42121" w:rsidP="00A42121">
      <w:pPr>
        <w:numPr>
          <w:ilvl w:val="0"/>
          <w:numId w:val="5"/>
        </w:numPr>
      </w:pPr>
      <w:r w:rsidRPr="00A42121">
        <w:t xml:space="preserve">Platea attiva (beneficiari effettivi): </w:t>
      </w:r>
      <w:r w:rsidRPr="00A42121">
        <w:rPr>
          <w:b/>
          <w:bCs/>
        </w:rPr>
        <w:t>circa 23,6 milioni di persone</w:t>
      </w:r>
      <w:r w:rsidRPr="00A42121">
        <w:t xml:space="preserve"> (40% della popolazione).</w:t>
      </w:r>
    </w:p>
    <w:p w14:paraId="11339B2D" w14:textId="77777777" w:rsidR="00A42121" w:rsidRPr="00A42121" w:rsidRDefault="00A42121" w:rsidP="00A42121">
      <w:pPr>
        <w:numPr>
          <w:ilvl w:val="0"/>
          <w:numId w:val="5"/>
        </w:numPr>
      </w:pPr>
      <w:r w:rsidRPr="00A42121">
        <w:t xml:space="preserve">Rimborso medio stimato: </w:t>
      </w:r>
      <w:r w:rsidRPr="00A42121">
        <w:rPr>
          <w:b/>
          <w:bCs/>
        </w:rPr>
        <w:t>€800 per persona/anno</w:t>
      </w:r>
      <w:r w:rsidRPr="00A42121">
        <w:t>.</w:t>
      </w:r>
    </w:p>
    <w:p w14:paraId="03D4B7E9" w14:textId="77777777" w:rsidR="00A42121" w:rsidRPr="00A42121" w:rsidRDefault="00A42121" w:rsidP="00A42121">
      <w:pPr>
        <w:numPr>
          <w:ilvl w:val="0"/>
          <w:numId w:val="5"/>
        </w:numPr>
      </w:pPr>
      <w:r w:rsidRPr="00A42121">
        <w:t xml:space="preserve">Spesa complessiva stimata: </w:t>
      </w:r>
      <w:r w:rsidRPr="00A42121">
        <w:rPr>
          <w:b/>
          <w:bCs/>
        </w:rPr>
        <w:t>circa €18,9 miliardi/anno</w:t>
      </w:r>
      <w:r w:rsidRPr="00A42121">
        <w:t xml:space="preserve"> (scenario prudente).</w:t>
      </w:r>
    </w:p>
    <w:p w14:paraId="12A01FB8" w14:textId="77777777" w:rsidR="00A42121" w:rsidRPr="00A42121" w:rsidRDefault="00A42121" w:rsidP="00A42121">
      <w:pPr>
        <w:rPr>
          <w:b/>
          <w:bCs/>
        </w:rPr>
      </w:pPr>
      <w:r w:rsidRPr="00A42121">
        <w:rPr>
          <w:b/>
          <w:bCs/>
        </w:rPr>
        <w:t>4.2 Entrate aggiuntive previste</w:t>
      </w:r>
    </w:p>
    <w:p w14:paraId="23ED808E" w14:textId="77777777" w:rsidR="00A42121" w:rsidRPr="00A42121" w:rsidRDefault="00A42121" w:rsidP="00A42121">
      <w:pPr>
        <w:numPr>
          <w:ilvl w:val="0"/>
          <w:numId w:val="6"/>
        </w:numPr>
      </w:pPr>
      <w:r w:rsidRPr="00A42121">
        <w:t xml:space="preserve">Recupero evasione IVA → </w:t>
      </w:r>
      <w:r w:rsidRPr="00A42121">
        <w:rPr>
          <w:b/>
          <w:bCs/>
        </w:rPr>
        <w:t>+18 miliardi €</w:t>
      </w:r>
    </w:p>
    <w:p w14:paraId="69698F97" w14:textId="77777777" w:rsidR="00A42121" w:rsidRPr="00A42121" w:rsidRDefault="00A42121" w:rsidP="00A42121">
      <w:pPr>
        <w:numPr>
          <w:ilvl w:val="0"/>
          <w:numId w:val="6"/>
        </w:numPr>
      </w:pPr>
      <w:r w:rsidRPr="00A42121">
        <w:t xml:space="preserve">Recupero imposte dirette e contributi da redditi emersi → </w:t>
      </w:r>
      <w:r w:rsidRPr="00A42121">
        <w:rPr>
          <w:b/>
          <w:bCs/>
        </w:rPr>
        <w:t>+22 miliardi €</w:t>
      </w:r>
    </w:p>
    <w:p w14:paraId="11B6830D" w14:textId="77777777" w:rsidR="00A42121" w:rsidRPr="00A42121" w:rsidRDefault="00A42121" w:rsidP="00A42121">
      <w:pPr>
        <w:numPr>
          <w:ilvl w:val="0"/>
          <w:numId w:val="6"/>
        </w:numPr>
      </w:pPr>
      <w:r w:rsidRPr="00A42121">
        <w:t xml:space="preserve">Effetto tracciabilità e incremento gettito indiretto → </w:t>
      </w:r>
      <w:r w:rsidRPr="00A42121">
        <w:rPr>
          <w:b/>
          <w:bCs/>
        </w:rPr>
        <w:t>+10 miliardi €</w:t>
      </w:r>
    </w:p>
    <w:p w14:paraId="21CE527B" w14:textId="77777777" w:rsidR="00A42121" w:rsidRPr="00A42121" w:rsidRDefault="00A42121" w:rsidP="00A42121">
      <w:r w:rsidRPr="00A42121">
        <w:rPr>
          <w:b/>
          <w:bCs/>
        </w:rPr>
        <w:t>Totale entrate aggiuntive prudenziali:</w:t>
      </w:r>
      <w:r w:rsidRPr="00A42121">
        <w:t xml:space="preserve"> circa </w:t>
      </w:r>
      <w:r w:rsidRPr="00A42121">
        <w:rPr>
          <w:b/>
          <w:bCs/>
        </w:rPr>
        <w:t>50 miliardi €/anno</w:t>
      </w:r>
      <w:r w:rsidRPr="00A42121">
        <w:t>.</w:t>
      </w:r>
    </w:p>
    <w:p w14:paraId="033EFA7A" w14:textId="77777777" w:rsidR="00A42121" w:rsidRPr="00A42121" w:rsidRDefault="00A42121" w:rsidP="00A42121">
      <w:pPr>
        <w:rPr>
          <w:b/>
          <w:bCs/>
        </w:rPr>
      </w:pPr>
      <w:r w:rsidRPr="00A42121">
        <w:rPr>
          <w:b/>
          <w:bCs/>
        </w:rPr>
        <w:t>4.3 Bilancio complessivo (scenario prudente)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19"/>
        <w:gridCol w:w="3250"/>
      </w:tblGrid>
      <w:tr w:rsidR="00A42121" w:rsidRPr="00A42121" w14:paraId="16A2CE2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21BB9DE" w14:textId="77777777" w:rsidR="00A42121" w:rsidRPr="00A42121" w:rsidRDefault="00A42121" w:rsidP="00A42121">
            <w:pPr>
              <w:rPr>
                <w:b/>
                <w:bCs/>
              </w:rPr>
            </w:pPr>
            <w:r w:rsidRPr="00A42121">
              <w:rPr>
                <w:b/>
                <w:bCs/>
              </w:rPr>
              <w:t>Voce</w:t>
            </w:r>
          </w:p>
        </w:tc>
        <w:tc>
          <w:tcPr>
            <w:tcW w:w="0" w:type="auto"/>
            <w:vAlign w:val="center"/>
            <w:hideMark/>
          </w:tcPr>
          <w:p w14:paraId="1CB63F30" w14:textId="77777777" w:rsidR="00A42121" w:rsidRPr="00A42121" w:rsidRDefault="00A42121" w:rsidP="00A42121">
            <w:pPr>
              <w:rPr>
                <w:b/>
                <w:bCs/>
              </w:rPr>
            </w:pPr>
            <w:r w:rsidRPr="00A42121">
              <w:rPr>
                <w:b/>
                <w:bCs/>
              </w:rPr>
              <w:t>Importo stimato (€ mld/anno)</w:t>
            </w:r>
          </w:p>
        </w:tc>
      </w:tr>
      <w:tr w:rsidR="00A42121" w:rsidRPr="00A42121" w14:paraId="4325F40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CAC2F1" w14:textId="77777777" w:rsidR="00A42121" w:rsidRPr="00A42121" w:rsidRDefault="00A42121" w:rsidP="00A42121">
            <w:r w:rsidRPr="00A42121">
              <w:t>Rimborso IVA ai cittadini</w:t>
            </w:r>
          </w:p>
        </w:tc>
        <w:tc>
          <w:tcPr>
            <w:tcW w:w="0" w:type="auto"/>
            <w:vAlign w:val="center"/>
            <w:hideMark/>
          </w:tcPr>
          <w:p w14:paraId="43A59A87" w14:textId="77777777" w:rsidR="00A42121" w:rsidRPr="00A42121" w:rsidRDefault="00A42121" w:rsidP="00A42121">
            <w:r w:rsidRPr="00A42121">
              <w:t>50</w:t>
            </w:r>
          </w:p>
        </w:tc>
      </w:tr>
      <w:tr w:rsidR="00A42121" w:rsidRPr="00A42121" w14:paraId="6072FAE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0E7E5E" w14:textId="77777777" w:rsidR="00A42121" w:rsidRPr="00A42121" w:rsidRDefault="00A42121" w:rsidP="00A42121">
            <w:r w:rsidRPr="00A42121">
              <w:t>Maggiori entrate fiscali da emersione e tracciabilità</w:t>
            </w:r>
          </w:p>
        </w:tc>
        <w:tc>
          <w:tcPr>
            <w:tcW w:w="0" w:type="auto"/>
            <w:vAlign w:val="center"/>
            <w:hideMark/>
          </w:tcPr>
          <w:p w14:paraId="211291E0" w14:textId="77777777" w:rsidR="00A42121" w:rsidRPr="00A42121" w:rsidRDefault="00A42121" w:rsidP="00A42121">
            <w:r w:rsidRPr="00A42121">
              <w:t>50</w:t>
            </w:r>
          </w:p>
        </w:tc>
      </w:tr>
      <w:tr w:rsidR="00A42121" w:rsidRPr="00A42121" w14:paraId="231E2D6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10DA38" w14:textId="77777777" w:rsidR="00A42121" w:rsidRPr="00A42121" w:rsidRDefault="00A42121" w:rsidP="00A42121">
            <w:r w:rsidRPr="00A42121">
              <w:rPr>
                <w:b/>
                <w:bCs/>
              </w:rPr>
              <w:t>Saldo netto</w:t>
            </w:r>
          </w:p>
        </w:tc>
        <w:tc>
          <w:tcPr>
            <w:tcW w:w="0" w:type="auto"/>
            <w:vAlign w:val="center"/>
            <w:hideMark/>
          </w:tcPr>
          <w:p w14:paraId="3F906FCF" w14:textId="77777777" w:rsidR="00A42121" w:rsidRPr="00A42121" w:rsidRDefault="00A42121" w:rsidP="00A42121">
            <w:r w:rsidRPr="00A42121">
              <w:rPr>
                <w:b/>
                <w:bCs/>
              </w:rPr>
              <w:t>0 (bilancio neutro)</w:t>
            </w:r>
          </w:p>
        </w:tc>
      </w:tr>
    </w:tbl>
    <w:p w14:paraId="57C04352" w14:textId="77777777" w:rsidR="00A42121" w:rsidRPr="00A42121" w:rsidRDefault="00A42121" w:rsidP="00A42121">
      <w:r w:rsidRPr="00A42121">
        <w:rPr>
          <w:rFonts w:ascii="Segoe UI Emoji" w:hAnsi="Segoe UI Emoji" w:cs="Segoe UI Emoji"/>
        </w:rPr>
        <w:t>👉</w:t>
      </w:r>
      <w:r w:rsidRPr="00A42121">
        <w:t xml:space="preserve"> </w:t>
      </w:r>
      <w:r w:rsidRPr="00A42121">
        <w:rPr>
          <w:b/>
          <w:bCs/>
        </w:rPr>
        <w:t>Risultato:</w:t>
      </w:r>
      <w:r w:rsidRPr="00A42121">
        <w:t xml:space="preserve"> Il meccanismo è strutturalmente </w:t>
      </w:r>
      <w:r w:rsidRPr="00A42121">
        <w:rPr>
          <w:i/>
          <w:iCs/>
        </w:rPr>
        <w:t>autosufficiente</w:t>
      </w:r>
      <w:r w:rsidRPr="00A42121">
        <w:t xml:space="preserve"> e non determina oneri aggiuntivi per la finanza pubblica.</w:t>
      </w:r>
    </w:p>
    <w:p w14:paraId="05E39382" w14:textId="77777777" w:rsidR="00A42121" w:rsidRPr="00A42121" w:rsidRDefault="00A42121" w:rsidP="00A42121">
      <w:r w:rsidRPr="00A42121">
        <w:pict w14:anchorId="09D384EB">
          <v:rect id="_x0000_i1030" style="width:0;height:1.5pt" o:hralign="center" o:hrstd="t" o:hr="t" fillcolor="#a0a0a0" stroked="f"/>
        </w:pict>
      </w:r>
    </w:p>
    <w:p w14:paraId="069E993A" w14:textId="77777777" w:rsidR="00A42121" w:rsidRPr="00A42121" w:rsidRDefault="00A42121" w:rsidP="00A42121">
      <w:pPr>
        <w:rPr>
          <w:b/>
          <w:bCs/>
        </w:rPr>
      </w:pPr>
      <w:r w:rsidRPr="00A42121">
        <w:rPr>
          <w:b/>
          <w:bCs/>
        </w:rPr>
        <w:t>5. Effetti sull’economia reale e sull’occupazione</w:t>
      </w:r>
    </w:p>
    <w:p w14:paraId="0D6905FD" w14:textId="77777777" w:rsidR="00A42121" w:rsidRPr="00A42121" w:rsidRDefault="00A42121" w:rsidP="00A42121">
      <w:pPr>
        <w:rPr>
          <w:b/>
          <w:bCs/>
        </w:rPr>
      </w:pPr>
      <w:r w:rsidRPr="00A42121">
        <w:rPr>
          <w:b/>
          <w:bCs/>
        </w:rPr>
        <w:t>5.1 Aumento dei consumi e del PIL</w:t>
      </w:r>
    </w:p>
    <w:p w14:paraId="11176C11" w14:textId="77777777" w:rsidR="00A42121" w:rsidRPr="00A42121" w:rsidRDefault="00A42121" w:rsidP="00A42121">
      <w:r w:rsidRPr="00A42121">
        <w:t xml:space="preserve">Si stima che circa </w:t>
      </w:r>
      <w:r w:rsidRPr="00A42121">
        <w:rPr>
          <w:b/>
          <w:bCs/>
        </w:rPr>
        <w:t>l’80% dei rimborsi IVA</w:t>
      </w:r>
      <w:r w:rsidRPr="00A42121">
        <w:t xml:space="preserve"> venga reimmesso nel circuito economico sotto forma di consumi tracciati, con un moltiplicatore sul PIL pari a </w:t>
      </w:r>
      <w:r w:rsidRPr="00A42121">
        <w:rPr>
          <w:b/>
          <w:bCs/>
        </w:rPr>
        <w:t>0,9–1,1 punti percentuali</w:t>
      </w:r>
      <w:r w:rsidRPr="00A42121">
        <w:t>.</w:t>
      </w:r>
    </w:p>
    <w:p w14:paraId="4A9981A5" w14:textId="77777777" w:rsidR="00A42121" w:rsidRPr="00A42121" w:rsidRDefault="00A42121" w:rsidP="00A42121">
      <w:pPr>
        <w:rPr>
          <w:b/>
          <w:bCs/>
        </w:rPr>
      </w:pPr>
      <w:r w:rsidRPr="00A42121">
        <w:rPr>
          <w:b/>
          <w:bCs/>
        </w:rPr>
        <w:t>5.2 Incremento occupazionale</w:t>
      </w:r>
    </w:p>
    <w:p w14:paraId="7E0F7CFE" w14:textId="77777777" w:rsidR="00A42121" w:rsidRPr="00A42121" w:rsidRDefault="00A42121" w:rsidP="00A42121">
      <w:pPr>
        <w:numPr>
          <w:ilvl w:val="0"/>
          <w:numId w:val="7"/>
        </w:numPr>
      </w:pPr>
      <w:r w:rsidRPr="00A42121">
        <w:t xml:space="preserve">Spesa aggiuntiva attivata: </w:t>
      </w:r>
      <w:r w:rsidRPr="00A42121">
        <w:rPr>
          <w:b/>
          <w:bCs/>
        </w:rPr>
        <w:t>40 miliardi €</w:t>
      </w:r>
      <w:r w:rsidRPr="00A42121">
        <w:t>.</w:t>
      </w:r>
    </w:p>
    <w:p w14:paraId="333B0540" w14:textId="77777777" w:rsidR="00A42121" w:rsidRPr="00A42121" w:rsidRDefault="00A42121" w:rsidP="00A42121">
      <w:pPr>
        <w:numPr>
          <w:ilvl w:val="0"/>
          <w:numId w:val="7"/>
        </w:numPr>
      </w:pPr>
      <w:r w:rsidRPr="00A42121">
        <w:lastRenderedPageBreak/>
        <w:t>Coefficiente medio di 8.000 posti di lavoro per ogni miliardo di spesa.</w:t>
      </w:r>
      <w:r w:rsidRPr="00A42121">
        <w:br/>
      </w:r>
      <w:r w:rsidRPr="00A42121">
        <w:rPr>
          <w:rFonts w:ascii="Segoe UI Emoji" w:hAnsi="Segoe UI Emoji" w:cs="Segoe UI Emoji"/>
        </w:rPr>
        <w:t>➡️</w:t>
      </w:r>
      <w:r w:rsidRPr="00A42121">
        <w:t xml:space="preserve"> Incremento stimato: </w:t>
      </w:r>
      <w:r w:rsidRPr="00A42121">
        <w:rPr>
          <w:b/>
          <w:bCs/>
        </w:rPr>
        <w:t>320.000 nuovi posti di lavoro</w:t>
      </w:r>
      <w:r w:rsidRPr="00A42121">
        <w:t xml:space="preserve"> diretti e indiretti.</w:t>
      </w:r>
    </w:p>
    <w:p w14:paraId="7A452E28" w14:textId="77777777" w:rsidR="00A42121" w:rsidRPr="00A42121" w:rsidRDefault="00A42121" w:rsidP="00A42121">
      <w:r w:rsidRPr="00A42121">
        <w:t>I nuovi posti si concentreranno nei settori:</w:t>
      </w:r>
    </w:p>
    <w:p w14:paraId="4B08A06D" w14:textId="77777777" w:rsidR="00A42121" w:rsidRPr="00A42121" w:rsidRDefault="00A42121" w:rsidP="00A42121">
      <w:pPr>
        <w:numPr>
          <w:ilvl w:val="0"/>
          <w:numId w:val="8"/>
        </w:numPr>
      </w:pPr>
      <w:r w:rsidRPr="00A42121">
        <w:t>commercio e distribuzione al dettaglio;</w:t>
      </w:r>
    </w:p>
    <w:p w14:paraId="24FF6505" w14:textId="77777777" w:rsidR="00A42121" w:rsidRPr="00A42121" w:rsidRDefault="00A42121" w:rsidP="00A42121">
      <w:pPr>
        <w:numPr>
          <w:ilvl w:val="0"/>
          <w:numId w:val="8"/>
        </w:numPr>
      </w:pPr>
      <w:r w:rsidRPr="00A42121">
        <w:t>artigianato e manutenzione domestica;</w:t>
      </w:r>
    </w:p>
    <w:p w14:paraId="74D3281C" w14:textId="77777777" w:rsidR="00A42121" w:rsidRPr="00A42121" w:rsidRDefault="00A42121" w:rsidP="00A42121">
      <w:pPr>
        <w:numPr>
          <w:ilvl w:val="0"/>
          <w:numId w:val="8"/>
        </w:numPr>
      </w:pPr>
      <w:r w:rsidRPr="00A42121">
        <w:t>servizi sanitari, estetici, sportivi e formativi;</w:t>
      </w:r>
    </w:p>
    <w:p w14:paraId="63B6BC52" w14:textId="77777777" w:rsidR="00A42121" w:rsidRPr="00A42121" w:rsidRDefault="00A42121" w:rsidP="00A42121">
      <w:pPr>
        <w:numPr>
          <w:ilvl w:val="0"/>
          <w:numId w:val="8"/>
        </w:numPr>
      </w:pPr>
      <w:r w:rsidRPr="00A42121">
        <w:t>attività connesse alla digitalizzazione e alla tracciabilità fiscale.</w:t>
      </w:r>
    </w:p>
    <w:p w14:paraId="74638342" w14:textId="77777777" w:rsidR="00A42121" w:rsidRPr="00A42121" w:rsidRDefault="00A42121" w:rsidP="00A42121">
      <w:pPr>
        <w:rPr>
          <w:b/>
          <w:bCs/>
        </w:rPr>
      </w:pPr>
      <w:r w:rsidRPr="00A42121">
        <w:rPr>
          <w:b/>
          <w:bCs/>
        </w:rPr>
        <w:t>5.3 Effetti di medio-lungo periodo</w:t>
      </w:r>
    </w:p>
    <w:p w14:paraId="28AF6347" w14:textId="77777777" w:rsidR="00A42121" w:rsidRPr="00A42121" w:rsidRDefault="00A42121" w:rsidP="00A42121">
      <w:pPr>
        <w:numPr>
          <w:ilvl w:val="0"/>
          <w:numId w:val="9"/>
        </w:numPr>
      </w:pPr>
      <w:r w:rsidRPr="00A42121">
        <w:t>Aumento strutturale del PIL dell’1,2–1,5% annuo.</w:t>
      </w:r>
    </w:p>
    <w:p w14:paraId="6B806EA3" w14:textId="77777777" w:rsidR="00A42121" w:rsidRPr="00A42121" w:rsidRDefault="00A42121" w:rsidP="00A42121">
      <w:pPr>
        <w:numPr>
          <w:ilvl w:val="0"/>
          <w:numId w:val="9"/>
        </w:numPr>
      </w:pPr>
      <w:r w:rsidRPr="00A42121">
        <w:t>Crescita stabile delle entrate fiscali.</w:t>
      </w:r>
    </w:p>
    <w:p w14:paraId="392146DF" w14:textId="77777777" w:rsidR="00A42121" w:rsidRPr="00A42121" w:rsidRDefault="00A42121" w:rsidP="00A42121">
      <w:pPr>
        <w:numPr>
          <w:ilvl w:val="0"/>
          <w:numId w:val="9"/>
        </w:numPr>
      </w:pPr>
      <w:r w:rsidRPr="00A42121">
        <w:t>Riduzione dell’economia sommersa di almeno il 20% entro 5 anni.</w:t>
      </w:r>
    </w:p>
    <w:p w14:paraId="4CA8A2F7" w14:textId="77777777" w:rsidR="00A42121" w:rsidRPr="00A42121" w:rsidRDefault="00A42121" w:rsidP="00A42121">
      <w:r w:rsidRPr="00A42121">
        <w:pict w14:anchorId="129EEECF">
          <v:rect id="_x0000_i1031" style="width:0;height:1.5pt" o:hralign="center" o:hrstd="t" o:hr="t" fillcolor="#a0a0a0" stroked="f"/>
        </w:pict>
      </w:r>
    </w:p>
    <w:p w14:paraId="7C80C248" w14:textId="77777777" w:rsidR="00A42121" w:rsidRPr="00A42121" w:rsidRDefault="00A42121" w:rsidP="00A42121">
      <w:pPr>
        <w:rPr>
          <w:b/>
          <w:bCs/>
        </w:rPr>
      </w:pPr>
      <w:r w:rsidRPr="00A42121">
        <w:rPr>
          <w:b/>
          <w:bCs/>
        </w:rPr>
        <w:t>6. Benefici sociali e fiscali</w:t>
      </w:r>
    </w:p>
    <w:p w14:paraId="72AA3B37" w14:textId="77777777" w:rsidR="00A42121" w:rsidRPr="00A42121" w:rsidRDefault="00A42121" w:rsidP="00A42121">
      <w:r w:rsidRPr="00A42121">
        <w:t>Il Meccanismo produce benefici misurabili e trasversali:</w:t>
      </w:r>
    </w:p>
    <w:p w14:paraId="07AE9EF3" w14:textId="77777777" w:rsidR="00A42121" w:rsidRPr="00A42121" w:rsidRDefault="00A42121" w:rsidP="00A42121">
      <w:pPr>
        <w:numPr>
          <w:ilvl w:val="0"/>
          <w:numId w:val="10"/>
        </w:numPr>
      </w:pPr>
      <w:r w:rsidRPr="00A42121">
        <w:rPr>
          <w:b/>
          <w:bCs/>
        </w:rPr>
        <w:t>Legalità:</w:t>
      </w:r>
      <w:r w:rsidRPr="00A42121">
        <w:t xml:space="preserve"> premia chi chiede lo scontrino e paga in modo tracciato.</w:t>
      </w:r>
    </w:p>
    <w:p w14:paraId="51148E64" w14:textId="77777777" w:rsidR="00A42121" w:rsidRPr="00A42121" w:rsidRDefault="00A42121" w:rsidP="00A42121">
      <w:pPr>
        <w:numPr>
          <w:ilvl w:val="0"/>
          <w:numId w:val="10"/>
        </w:numPr>
      </w:pPr>
      <w:r w:rsidRPr="00A42121">
        <w:rPr>
          <w:b/>
          <w:bCs/>
        </w:rPr>
        <w:t>Equità fiscale:</w:t>
      </w:r>
      <w:r w:rsidRPr="00A42121">
        <w:t xml:space="preserve"> chi contribuisce viene premiato, chi evade perde vantaggio.</w:t>
      </w:r>
    </w:p>
    <w:p w14:paraId="1CA7826C" w14:textId="77777777" w:rsidR="00A42121" w:rsidRPr="00A42121" w:rsidRDefault="00A42121" w:rsidP="00A42121">
      <w:pPr>
        <w:numPr>
          <w:ilvl w:val="0"/>
          <w:numId w:val="10"/>
        </w:numPr>
      </w:pPr>
      <w:r w:rsidRPr="00A42121">
        <w:rPr>
          <w:b/>
          <w:bCs/>
        </w:rPr>
        <w:t>Fiducia reciproca:</w:t>
      </w:r>
      <w:r w:rsidRPr="00A42121">
        <w:t xml:space="preserve"> lo Stato restituisce parte di quanto incassato, rafforzando il patto fiscale.</w:t>
      </w:r>
    </w:p>
    <w:p w14:paraId="614338E2" w14:textId="77777777" w:rsidR="00A42121" w:rsidRPr="00A42121" w:rsidRDefault="00A42121" w:rsidP="00A42121">
      <w:pPr>
        <w:numPr>
          <w:ilvl w:val="0"/>
          <w:numId w:val="10"/>
        </w:numPr>
      </w:pPr>
      <w:r w:rsidRPr="00A42121">
        <w:rPr>
          <w:b/>
          <w:bCs/>
        </w:rPr>
        <w:t>Sostenibilità:</w:t>
      </w:r>
      <w:r w:rsidRPr="00A42121">
        <w:t xml:space="preserve"> misura neutra, non inflazionistica e tecnologicamente semplice.</w:t>
      </w:r>
    </w:p>
    <w:p w14:paraId="6AEA1329" w14:textId="77777777" w:rsidR="00A42121" w:rsidRPr="00A42121" w:rsidRDefault="00A42121" w:rsidP="00A42121">
      <w:pPr>
        <w:numPr>
          <w:ilvl w:val="0"/>
          <w:numId w:val="10"/>
        </w:numPr>
      </w:pPr>
      <w:r w:rsidRPr="00A42121">
        <w:rPr>
          <w:b/>
          <w:bCs/>
        </w:rPr>
        <w:t>Digitalizzazione:</w:t>
      </w:r>
      <w:r w:rsidRPr="00A42121">
        <w:t xml:space="preserve"> favorisce la crescita dell’economia digitale e l’uso consapevole dei pagamenti elettronici.</w:t>
      </w:r>
    </w:p>
    <w:p w14:paraId="30EDFCAA" w14:textId="77777777" w:rsidR="00A42121" w:rsidRPr="00A42121" w:rsidRDefault="00A42121" w:rsidP="00A42121">
      <w:r w:rsidRPr="00A42121">
        <w:pict w14:anchorId="763C40F4">
          <v:rect id="_x0000_i1032" style="width:0;height:1.5pt" o:hralign="center" o:hrstd="t" o:hr="t" fillcolor="#a0a0a0" stroked="f"/>
        </w:pict>
      </w:r>
    </w:p>
    <w:p w14:paraId="3502C779" w14:textId="77777777" w:rsidR="00A42121" w:rsidRPr="00A42121" w:rsidRDefault="00A42121" w:rsidP="00A42121">
      <w:pPr>
        <w:rPr>
          <w:b/>
          <w:bCs/>
        </w:rPr>
      </w:pPr>
      <w:r w:rsidRPr="00A42121">
        <w:rPr>
          <w:b/>
          <w:bCs/>
        </w:rPr>
        <w:t>7. Cronoprogramma di attuazione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8"/>
        <w:gridCol w:w="1301"/>
        <w:gridCol w:w="7749"/>
      </w:tblGrid>
      <w:tr w:rsidR="00A42121" w:rsidRPr="00A42121" w14:paraId="50F484C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6AB2BE6" w14:textId="77777777" w:rsidR="00A42121" w:rsidRPr="00A42121" w:rsidRDefault="00A42121" w:rsidP="00A42121">
            <w:pPr>
              <w:rPr>
                <w:b/>
                <w:bCs/>
              </w:rPr>
            </w:pPr>
            <w:r w:rsidRPr="00A42121">
              <w:rPr>
                <w:b/>
                <w:bCs/>
              </w:rPr>
              <w:t>Fase</w:t>
            </w:r>
          </w:p>
        </w:tc>
        <w:tc>
          <w:tcPr>
            <w:tcW w:w="0" w:type="auto"/>
            <w:vAlign w:val="center"/>
            <w:hideMark/>
          </w:tcPr>
          <w:p w14:paraId="2FBFE036" w14:textId="77777777" w:rsidR="00A42121" w:rsidRPr="00A42121" w:rsidRDefault="00A42121" w:rsidP="00A42121">
            <w:pPr>
              <w:rPr>
                <w:b/>
                <w:bCs/>
              </w:rPr>
            </w:pPr>
            <w:r w:rsidRPr="00A42121">
              <w:rPr>
                <w:b/>
                <w:bCs/>
              </w:rPr>
              <w:t>Durata</w:t>
            </w:r>
          </w:p>
        </w:tc>
        <w:tc>
          <w:tcPr>
            <w:tcW w:w="0" w:type="auto"/>
            <w:vAlign w:val="center"/>
            <w:hideMark/>
          </w:tcPr>
          <w:p w14:paraId="6F09404C" w14:textId="77777777" w:rsidR="00A42121" w:rsidRPr="00A42121" w:rsidRDefault="00A42121" w:rsidP="00A42121">
            <w:pPr>
              <w:rPr>
                <w:b/>
                <w:bCs/>
              </w:rPr>
            </w:pPr>
            <w:r w:rsidRPr="00A42121">
              <w:rPr>
                <w:b/>
                <w:bCs/>
              </w:rPr>
              <w:t>Descrizione</w:t>
            </w:r>
          </w:p>
        </w:tc>
      </w:tr>
      <w:tr w:rsidR="00A42121" w:rsidRPr="00A42121" w14:paraId="5326C10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9729D9" w14:textId="77777777" w:rsidR="00A42121" w:rsidRPr="00A42121" w:rsidRDefault="00A42121" w:rsidP="00A42121">
            <w:r w:rsidRPr="00A42121">
              <w:t>1</w:t>
            </w:r>
          </w:p>
        </w:tc>
        <w:tc>
          <w:tcPr>
            <w:tcW w:w="0" w:type="auto"/>
            <w:vAlign w:val="center"/>
            <w:hideMark/>
          </w:tcPr>
          <w:p w14:paraId="752D5C52" w14:textId="77777777" w:rsidR="00A42121" w:rsidRPr="00A42121" w:rsidRDefault="00A42121" w:rsidP="00A42121">
            <w:r w:rsidRPr="00A42121">
              <w:t>0–6 mesi</w:t>
            </w:r>
          </w:p>
        </w:tc>
        <w:tc>
          <w:tcPr>
            <w:tcW w:w="0" w:type="auto"/>
            <w:vAlign w:val="center"/>
            <w:hideMark/>
          </w:tcPr>
          <w:p w14:paraId="683BA49B" w14:textId="77777777" w:rsidR="00A42121" w:rsidRPr="00A42121" w:rsidRDefault="00A42121" w:rsidP="00A42121">
            <w:r w:rsidRPr="00A42121">
              <w:t>Realizzazione infrastruttura digitale, integrazione banche dati MEF, INPS e Agenzia delle Entrate</w:t>
            </w:r>
          </w:p>
        </w:tc>
      </w:tr>
      <w:tr w:rsidR="00A42121" w:rsidRPr="00A42121" w14:paraId="50E22E3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C7E08B" w14:textId="77777777" w:rsidR="00A42121" w:rsidRPr="00A42121" w:rsidRDefault="00A42121" w:rsidP="00A42121">
            <w:r w:rsidRPr="00A42121">
              <w:t>2</w:t>
            </w:r>
          </w:p>
        </w:tc>
        <w:tc>
          <w:tcPr>
            <w:tcW w:w="0" w:type="auto"/>
            <w:vAlign w:val="center"/>
            <w:hideMark/>
          </w:tcPr>
          <w:p w14:paraId="5EFDF469" w14:textId="77777777" w:rsidR="00A42121" w:rsidRPr="00A42121" w:rsidRDefault="00A42121" w:rsidP="00A42121">
            <w:r w:rsidRPr="00A42121">
              <w:t>6–12 mesi</w:t>
            </w:r>
          </w:p>
        </w:tc>
        <w:tc>
          <w:tcPr>
            <w:tcW w:w="0" w:type="auto"/>
            <w:vAlign w:val="center"/>
            <w:hideMark/>
          </w:tcPr>
          <w:p w14:paraId="4F9637A9" w14:textId="77777777" w:rsidR="00A42121" w:rsidRPr="00A42121" w:rsidRDefault="00A42121" w:rsidP="00A42121">
            <w:r w:rsidRPr="00A42121">
              <w:t>Raccolta dati e calcolo crediti individuali</w:t>
            </w:r>
          </w:p>
        </w:tc>
      </w:tr>
      <w:tr w:rsidR="00A42121" w:rsidRPr="00A42121" w14:paraId="7EEA993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144D20" w14:textId="77777777" w:rsidR="00A42121" w:rsidRPr="00A42121" w:rsidRDefault="00A42121" w:rsidP="00A42121">
            <w:r w:rsidRPr="00A42121">
              <w:t>3</w:t>
            </w:r>
          </w:p>
        </w:tc>
        <w:tc>
          <w:tcPr>
            <w:tcW w:w="0" w:type="auto"/>
            <w:vAlign w:val="center"/>
            <w:hideMark/>
          </w:tcPr>
          <w:p w14:paraId="75DF873C" w14:textId="77777777" w:rsidR="00A42121" w:rsidRPr="00A42121" w:rsidRDefault="00A42121" w:rsidP="00A42121">
            <w:r w:rsidRPr="00A42121">
              <w:t xml:space="preserve">Dal </w:t>
            </w:r>
            <w:proofErr w:type="gramStart"/>
            <w:r w:rsidRPr="00A42121">
              <w:t>13°</w:t>
            </w:r>
            <w:proofErr w:type="gramEnd"/>
            <w:r w:rsidRPr="00A42121">
              <w:t xml:space="preserve"> mese</w:t>
            </w:r>
          </w:p>
        </w:tc>
        <w:tc>
          <w:tcPr>
            <w:tcW w:w="0" w:type="auto"/>
            <w:vAlign w:val="center"/>
            <w:hideMark/>
          </w:tcPr>
          <w:p w14:paraId="1B53F4FF" w14:textId="77777777" w:rsidR="00A42121" w:rsidRPr="00A42121" w:rsidRDefault="00A42121" w:rsidP="00A42121">
            <w:r w:rsidRPr="00A42121">
              <w:t>Avvio rimborso mensile automatico</w:t>
            </w:r>
          </w:p>
        </w:tc>
      </w:tr>
      <w:tr w:rsidR="00A42121" w:rsidRPr="00A42121" w14:paraId="58A955C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042D12" w14:textId="77777777" w:rsidR="00A42121" w:rsidRPr="00A42121" w:rsidRDefault="00A42121" w:rsidP="00A42121">
            <w:r w:rsidRPr="00A42121">
              <w:lastRenderedPageBreak/>
              <w:t>4</w:t>
            </w:r>
          </w:p>
        </w:tc>
        <w:tc>
          <w:tcPr>
            <w:tcW w:w="0" w:type="auto"/>
            <w:vAlign w:val="center"/>
            <w:hideMark/>
          </w:tcPr>
          <w:p w14:paraId="0041C29E" w14:textId="77777777" w:rsidR="00A42121" w:rsidRPr="00A42121" w:rsidRDefault="00A42121" w:rsidP="00A42121">
            <w:r w:rsidRPr="00A42121">
              <w:t>Annuale</w:t>
            </w:r>
          </w:p>
        </w:tc>
        <w:tc>
          <w:tcPr>
            <w:tcW w:w="0" w:type="auto"/>
            <w:vAlign w:val="center"/>
            <w:hideMark/>
          </w:tcPr>
          <w:p w14:paraId="75D3C7EA" w14:textId="77777777" w:rsidR="00A42121" w:rsidRPr="00A42121" w:rsidRDefault="00A42121" w:rsidP="00A42121">
            <w:r w:rsidRPr="00A42121">
              <w:t>Monitoraggio e relazione parlamentare sui risultati</w:t>
            </w:r>
          </w:p>
        </w:tc>
      </w:tr>
    </w:tbl>
    <w:p w14:paraId="734C2EDF" w14:textId="77777777" w:rsidR="00A42121" w:rsidRPr="00A42121" w:rsidRDefault="00A42121" w:rsidP="00A42121">
      <w:r w:rsidRPr="00A42121">
        <w:pict w14:anchorId="0094D4F8">
          <v:rect id="_x0000_i1033" style="width:0;height:1.5pt" o:hralign="center" o:hrstd="t" o:hr="t" fillcolor="#a0a0a0" stroked="f"/>
        </w:pict>
      </w:r>
    </w:p>
    <w:p w14:paraId="4CAF05B7" w14:textId="77777777" w:rsidR="00A42121" w:rsidRPr="00A42121" w:rsidRDefault="00A42121" w:rsidP="00A42121">
      <w:pPr>
        <w:rPr>
          <w:b/>
          <w:bCs/>
        </w:rPr>
      </w:pPr>
      <w:r w:rsidRPr="00A42121">
        <w:rPr>
          <w:b/>
          <w:bCs/>
        </w:rPr>
        <w:t>8. Conclusioni</w:t>
      </w:r>
    </w:p>
    <w:p w14:paraId="717B1C1D" w14:textId="77777777" w:rsidR="00A42121" w:rsidRPr="00A42121" w:rsidRDefault="00A42121" w:rsidP="00A42121">
      <w:r w:rsidRPr="00A42121">
        <w:t>Il Meccanismo Nazionale di Recupero IVA:</w:t>
      </w:r>
    </w:p>
    <w:p w14:paraId="1AF26E30" w14:textId="77777777" w:rsidR="00A42121" w:rsidRPr="00A42121" w:rsidRDefault="00A42121" w:rsidP="00A42121">
      <w:pPr>
        <w:numPr>
          <w:ilvl w:val="0"/>
          <w:numId w:val="11"/>
        </w:numPr>
      </w:pPr>
      <w:r w:rsidRPr="00A42121">
        <w:rPr>
          <w:b/>
          <w:bCs/>
        </w:rPr>
        <w:t>non pesa sul bilancio pubblico</w:t>
      </w:r>
      <w:r w:rsidRPr="00A42121">
        <w:t>,</w:t>
      </w:r>
    </w:p>
    <w:p w14:paraId="6179DF68" w14:textId="77777777" w:rsidR="00A42121" w:rsidRPr="00A42121" w:rsidRDefault="00A42121" w:rsidP="00A42121">
      <w:pPr>
        <w:numPr>
          <w:ilvl w:val="0"/>
          <w:numId w:val="11"/>
        </w:numPr>
      </w:pPr>
      <w:r w:rsidRPr="00A42121">
        <w:rPr>
          <w:b/>
          <w:bCs/>
        </w:rPr>
        <w:t>accresce il reddito reale delle famiglie</w:t>
      </w:r>
      <w:r w:rsidRPr="00A42121">
        <w:t>,</w:t>
      </w:r>
    </w:p>
    <w:p w14:paraId="1B7C8CEC" w14:textId="77777777" w:rsidR="00A42121" w:rsidRPr="00A42121" w:rsidRDefault="00A42121" w:rsidP="00A42121">
      <w:pPr>
        <w:numPr>
          <w:ilvl w:val="0"/>
          <w:numId w:val="11"/>
        </w:numPr>
      </w:pPr>
      <w:r w:rsidRPr="00A42121">
        <w:rPr>
          <w:b/>
          <w:bCs/>
        </w:rPr>
        <w:t>stimola i consumi e l’occupazione</w:t>
      </w:r>
      <w:r w:rsidRPr="00A42121">
        <w:t>,</w:t>
      </w:r>
    </w:p>
    <w:p w14:paraId="1437020B" w14:textId="77777777" w:rsidR="00A42121" w:rsidRPr="00A42121" w:rsidRDefault="00A42121" w:rsidP="00A42121">
      <w:pPr>
        <w:numPr>
          <w:ilvl w:val="0"/>
          <w:numId w:val="11"/>
        </w:numPr>
      </w:pPr>
      <w:r w:rsidRPr="00A42121">
        <w:rPr>
          <w:b/>
          <w:bCs/>
        </w:rPr>
        <w:t>riduce in modo strutturale l’evasione fiscale</w:t>
      </w:r>
      <w:r w:rsidRPr="00A42121">
        <w:t>,</w:t>
      </w:r>
    </w:p>
    <w:p w14:paraId="1D561E57" w14:textId="77777777" w:rsidR="00A42121" w:rsidRPr="00A42121" w:rsidRDefault="00A42121" w:rsidP="00A42121">
      <w:pPr>
        <w:numPr>
          <w:ilvl w:val="0"/>
          <w:numId w:val="11"/>
        </w:numPr>
      </w:pPr>
      <w:r w:rsidRPr="00A42121">
        <w:t xml:space="preserve">e </w:t>
      </w:r>
      <w:r w:rsidRPr="00A42121">
        <w:rPr>
          <w:b/>
          <w:bCs/>
        </w:rPr>
        <w:t>rafforza la fiducia tra cittadini e Stato</w:t>
      </w:r>
      <w:r w:rsidRPr="00A42121">
        <w:t>.</w:t>
      </w:r>
    </w:p>
    <w:p w14:paraId="0BD6A7E1" w14:textId="77777777" w:rsidR="00A42121" w:rsidRPr="00A42121" w:rsidRDefault="00A42121" w:rsidP="00A42121">
      <w:r w:rsidRPr="00A42121">
        <w:t xml:space="preserve">Si tratta di una riforma di </w:t>
      </w:r>
      <w:r w:rsidRPr="00A42121">
        <w:rPr>
          <w:b/>
          <w:bCs/>
        </w:rPr>
        <w:t>civiltà economica</w:t>
      </w:r>
      <w:r w:rsidRPr="00A42121">
        <w:t>, che trasforma la lotta all’evasione in crescita, legalità e partecipazione.</w:t>
      </w:r>
      <w:r w:rsidRPr="00A42121">
        <w:br/>
        <w:t>È una misura concreta, equa e attuabile, in linea con gli obiettivi europei di digitalizzazione, trasparenza e sostenibilità fiscale.</w:t>
      </w:r>
    </w:p>
    <w:p w14:paraId="44F32606" w14:textId="77777777" w:rsidR="00A42121" w:rsidRPr="00A42121" w:rsidRDefault="00A42121" w:rsidP="00A42121">
      <w:r w:rsidRPr="00A42121">
        <w:pict w14:anchorId="68BAD92D">
          <v:rect id="_x0000_i1034" style="width:0;height:1.5pt" o:hralign="center" o:hrstd="t" o:hr="t" fillcolor="#a0a0a0" stroked="f"/>
        </w:pict>
      </w:r>
    </w:p>
    <w:p w14:paraId="3F06925D" w14:textId="77777777" w:rsidR="00A42121" w:rsidRPr="00A42121" w:rsidRDefault="00A42121" w:rsidP="00A42121">
      <w:r w:rsidRPr="00A42121">
        <w:rPr>
          <w:b/>
          <w:bCs/>
        </w:rPr>
        <w:t>Roma, ____________</w:t>
      </w:r>
      <w:r w:rsidRPr="00A42121">
        <w:br/>
        <w:t xml:space="preserve">I promotori: </w:t>
      </w:r>
      <w:r w:rsidRPr="00A42121">
        <w:rPr>
          <w:i/>
          <w:iCs/>
        </w:rPr>
        <w:t>tutti i cittadini firmatari della presente proposta di legge di iniziativa popolare.</w:t>
      </w:r>
    </w:p>
    <w:p w14:paraId="3B092091" w14:textId="77777777" w:rsidR="00A42121" w:rsidRDefault="00A42121"/>
    <w:sectPr w:rsidR="00A4212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C7281"/>
    <w:multiLevelType w:val="multilevel"/>
    <w:tmpl w:val="FFE47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CF79EB"/>
    <w:multiLevelType w:val="multilevel"/>
    <w:tmpl w:val="FC9A2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D752E1"/>
    <w:multiLevelType w:val="multilevel"/>
    <w:tmpl w:val="9594F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00493F"/>
    <w:multiLevelType w:val="multilevel"/>
    <w:tmpl w:val="7E12F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3F16AC"/>
    <w:multiLevelType w:val="multilevel"/>
    <w:tmpl w:val="EA961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BE0B31"/>
    <w:multiLevelType w:val="multilevel"/>
    <w:tmpl w:val="F0E64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3D5555"/>
    <w:multiLevelType w:val="multilevel"/>
    <w:tmpl w:val="E676E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262209"/>
    <w:multiLevelType w:val="multilevel"/>
    <w:tmpl w:val="B69AA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4471AF"/>
    <w:multiLevelType w:val="multilevel"/>
    <w:tmpl w:val="482AE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9676A9"/>
    <w:multiLevelType w:val="multilevel"/>
    <w:tmpl w:val="1BC23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AD6942"/>
    <w:multiLevelType w:val="multilevel"/>
    <w:tmpl w:val="A55EB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9796342">
    <w:abstractNumId w:val="1"/>
  </w:num>
  <w:num w:numId="2" w16cid:durableId="412580823">
    <w:abstractNumId w:val="3"/>
  </w:num>
  <w:num w:numId="3" w16cid:durableId="536739970">
    <w:abstractNumId w:val="6"/>
  </w:num>
  <w:num w:numId="4" w16cid:durableId="1669989049">
    <w:abstractNumId w:val="5"/>
  </w:num>
  <w:num w:numId="5" w16cid:durableId="492837323">
    <w:abstractNumId w:val="0"/>
  </w:num>
  <w:num w:numId="6" w16cid:durableId="458379816">
    <w:abstractNumId w:val="7"/>
  </w:num>
  <w:num w:numId="7" w16cid:durableId="578752660">
    <w:abstractNumId w:val="2"/>
  </w:num>
  <w:num w:numId="8" w16cid:durableId="578487515">
    <w:abstractNumId w:val="4"/>
  </w:num>
  <w:num w:numId="9" w16cid:durableId="914779057">
    <w:abstractNumId w:val="10"/>
  </w:num>
  <w:num w:numId="10" w16cid:durableId="1107502882">
    <w:abstractNumId w:val="8"/>
  </w:num>
  <w:num w:numId="11" w16cid:durableId="2243403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121"/>
    <w:rsid w:val="00840817"/>
    <w:rsid w:val="00A4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4E2F8"/>
  <w15:chartTrackingRefBased/>
  <w15:docId w15:val="{86601436-AFCE-441F-BAA9-78D4327EB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421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421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421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421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421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421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421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421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421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421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421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421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4212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4212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4212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4212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4212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4212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421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421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421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421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421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4212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4212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4212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421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4212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421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1064</Words>
  <Characters>6452</Characters>
  <Application>Microsoft Office Word</Application>
  <DocSecurity>0</DocSecurity>
  <Lines>155</Lines>
  <Paragraphs>101</Paragraphs>
  <ScaleCrop>false</ScaleCrop>
  <Company/>
  <LinksUpToDate>false</LinksUpToDate>
  <CharactersWithSpaces>7444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Gerardo Nardozza</dc:creator>
  <cp:keywords/>
  <dc:description/>
  <cp:lastModifiedBy>Gerardo Nardozza</cp:lastModifiedBy>
  <cp:revision>1</cp:revision>
  <dcterms:created xsi:type="dcterms:W3CDTF">2025-10-24T18:40:00Z</dcterms:created>
  <dcterms:modified xsi:type="dcterms:W3CDTF">2025-10-24T18:40:00Z</dcterms:modified>
</cp:coreProperties>
</file>